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FD318" w14:textId="77777777" w:rsidR="00E05849" w:rsidRPr="0056480A" w:rsidRDefault="00E05849">
      <w:pPr>
        <w:pStyle w:val="Numbers"/>
        <w:jc w:val="center"/>
        <w:rPr>
          <w:rFonts w:ascii="Times New Roman" w:hAnsi="Times New Roman"/>
        </w:rPr>
      </w:pPr>
      <w:r w:rsidRPr="0056480A">
        <w:rPr>
          <w:rFonts w:ascii="Times New Roman" w:hAnsi="Times New Roman"/>
        </w:rPr>
        <w:t>Directory</w:t>
      </w:r>
    </w:p>
    <w:p w14:paraId="4D322732" w14:textId="5DBBC718" w:rsidR="00E05849" w:rsidRPr="005E0EAD" w:rsidRDefault="00E05849">
      <w:pPr>
        <w:pStyle w:val="Letters"/>
        <w:jc w:val="center"/>
        <w:rPr>
          <w:rFonts w:ascii="Times New Roman" w:hAnsi="Times New Roman"/>
          <w:sz w:val="24"/>
          <w:szCs w:val="24"/>
        </w:rPr>
      </w:pPr>
      <w:r w:rsidRPr="005E0EAD">
        <w:rPr>
          <w:rFonts w:ascii="Times New Roman" w:hAnsi="Times New Roman"/>
          <w:sz w:val="24"/>
          <w:szCs w:val="24"/>
        </w:rPr>
        <w:t>Annuity Agreement File</w:t>
      </w:r>
      <w:r w:rsidR="005E0EAD">
        <w:rPr>
          <w:rFonts w:ascii="Times New Roman" w:hAnsi="Times New Roman"/>
          <w:sz w:val="24"/>
          <w:szCs w:val="24"/>
        </w:rPr>
        <w:t>s</w:t>
      </w:r>
    </w:p>
    <w:p w14:paraId="18167D16" w14:textId="77777777" w:rsidR="00E05849" w:rsidRPr="0056480A" w:rsidRDefault="00E05849">
      <w:pPr>
        <w:pStyle w:val="ManualText"/>
        <w:rPr>
          <w:rFonts w:ascii="Times New Roman" w:hAnsi="Times New Roman"/>
          <w:color w:val="auto"/>
        </w:rPr>
      </w:pPr>
    </w:p>
    <w:p w14:paraId="2612202B" w14:textId="5CE8D897" w:rsidR="00E7021E" w:rsidRDefault="00E05849" w:rsidP="00E7021E">
      <w:pPr>
        <w:pStyle w:val="ManualText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The </w:t>
      </w:r>
      <w:r w:rsidR="00E7021E">
        <w:rPr>
          <w:rFonts w:ascii="Times New Roman" w:hAnsi="Times New Roman"/>
          <w:color w:val="auto"/>
        </w:rPr>
        <w:t xml:space="preserve">basic </w:t>
      </w:r>
      <w:r w:rsidRPr="0056480A">
        <w:rPr>
          <w:rFonts w:ascii="Times New Roman" w:hAnsi="Times New Roman"/>
          <w:color w:val="auto"/>
        </w:rPr>
        <w:t>annuity agreements (ag</w:t>
      </w:r>
      <w:r w:rsidR="004376D0">
        <w:rPr>
          <w:rFonts w:ascii="Times New Roman" w:hAnsi="Times New Roman"/>
          <w:color w:val="auto"/>
        </w:rPr>
        <w:t>reements</w:t>
      </w:r>
      <w:r w:rsidRPr="0056480A">
        <w:rPr>
          <w:rFonts w:ascii="Times New Roman" w:hAnsi="Times New Roman"/>
          <w:color w:val="auto"/>
        </w:rPr>
        <w:t>-base.doc</w:t>
      </w:r>
      <w:r w:rsidR="005E0EAD">
        <w:rPr>
          <w:rFonts w:ascii="Times New Roman" w:hAnsi="Times New Roman"/>
          <w:color w:val="auto"/>
        </w:rPr>
        <w:t>x</w:t>
      </w:r>
      <w:r w:rsidRPr="0056480A">
        <w:rPr>
          <w:rFonts w:ascii="Times New Roman" w:hAnsi="Times New Roman"/>
          <w:color w:val="auto"/>
        </w:rPr>
        <w:t>)</w:t>
      </w:r>
      <w:r w:rsidR="004376D0" w:rsidRPr="004376D0">
        <w:rPr>
          <w:rFonts w:ascii="Times New Roman" w:hAnsi="Times New Roman"/>
          <w:color w:val="auto"/>
        </w:rPr>
        <w:t>, New York annuity agreements (NY agreements.docx), flexible deferred annuity agreements (flex dga-agreements.docx), and New York flexible deferred annuity agreements (NY flex dga-agreements.docx)</w:t>
      </w:r>
      <w:r w:rsidR="00E7021E">
        <w:rPr>
          <w:rFonts w:ascii="Times New Roman" w:hAnsi="Times New Roman"/>
          <w:color w:val="auto"/>
        </w:rPr>
        <w:t xml:space="preserve"> in the</w:t>
      </w:r>
      <w:r w:rsidRPr="0056480A">
        <w:rPr>
          <w:rFonts w:ascii="Times New Roman" w:hAnsi="Times New Roman"/>
          <w:color w:val="auto"/>
        </w:rPr>
        <w:t xml:space="preserve"> prototype documents</w:t>
      </w:r>
      <w:r w:rsidR="00E7021E">
        <w:rPr>
          <w:rFonts w:ascii="Times New Roman" w:hAnsi="Times New Roman"/>
          <w:color w:val="auto"/>
        </w:rPr>
        <w:t xml:space="preserve"> folder</w:t>
      </w:r>
      <w:r w:rsidR="004376D0">
        <w:rPr>
          <w:rFonts w:ascii="Times New Roman" w:hAnsi="Times New Roman"/>
          <w:color w:val="auto"/>
        </w:rPr>
        <w:t xml:space="preserve"> are</w:t>
      </w:r>
      <w:r w:rsidRPr="0056480A">
        <w:rPr>
          <w:rFonts w:ascii="Times New Roman" w:hAnsi="Times New Roman"/>
          <w:color w:val="auto"/>
        </w:rPr>
        <w:t xml:space="preserve"> formatted with each agreement as a new section.</w:t>
      </w:r>
    </w:p>
    <w:p w14:paraId="72ED2D3F" w14:textId="77777777" w:rsidR="00E7021E" w:rsidRDefault="00E7021E" w:rsidP="00E7021E">
      <w:pPr>
        <w:pStyle w:val="ManualText"/>
        <w:jc w:val="left"/>
        <w:rPr>
          <w:rFonts w:ascii="Times New Roman" w:hAnsi="Times New Roman"/>
          <w:color w:val="auto"/>
        </w:rPr>
      </w:pPr>
    </w:p>
    <w:p w14:paraId="2213264E" w14:textId="77777777" w:rsidR="00E7021E" w:rsidRDefault="00E05849" w:rsidP="00E7021E">
      <w:pPr>
        <w:pStyle w:val="ManualText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The easiest way to go</w:t>
      </w:r>
      <w:r w:rsidR="00E7021E">
        <w:rPr>
          <w:rFonts w:ascii="Times New Roman" w:hAnsi="Times New Roman"/>
          <w:color w:val="auto"/>
        </w:rPr>
        <w:t xml:space="preserve"> to</w:t>
      </w:r>
      <w:r w:rsidRPr="0056480A">
        <w:rPr>
          <w:rFonts w:ascii="Times New Roman" w:hAnsi="Times New Roman"/>
          <w:color w:val="auto"/>
        </w:rPr>
        <w:t xml:space="preserve"> a particular agreement is </w:t>
      </w:r>
      <w:r w:rsidR="00E7021E">
        <w:rPr>
          <w:rFonts w:ascii="Times New Roman" w:hAnsi="Times New Roman"/>
          <w:color w:val="auto"/>
        </w:rPr>
        <w:t xml:space="preserve">by finding the </w:t>
      </w:r>
      <w:r w:rsidRPr="0056480A">
        <w:rPr>
          <w:rFonts w:ascii="Times New Roman" w:hAnsi="Times New Roman"/>
          <w:color w:val="auto"/>
        </w:rPr>
        <w:t>section number</w:t>
      </w:r>
      <w:r w:rsidR="00E7021E">
        <w:rPr>
          <w:rFonts w:ascii="Times New Roman" w:hAnsi="Times New Roman"/>
          <w:color w:val="auto"/>
        </w:rPr>
        <w:t>. A</w:t>
      </w:r>
      <w:r w:rsidRPr="0056480A">
        <w:rPr>
          <w:rFonts w:ascii="Times New Roman" w:hAnsi="Times New Roman"/>
          <w:color w:val="auto"/>
        </w:rPr>
        <w:t xml:space="preserve"> complete list of </w:t>
      </w:r>
      <w:r w:rsidR="00E7021E">
        <w:rPr>
          <w:rFonts w:ascii="Times New Roman" w:hAnsi="Times New Roman"/>
          <w:color w:val="auto"/>
        </w:rPr>
        <w:t xml:space="preserve">section numbers </w:t>
      </w:r>
      <w:r w:rsidRPr="0056480A">
        <w:rPr>
          <w:rFonts w:ascii="Times New Roman" w:hAnsi="Times New Roman"/>
          <w:color w:val="auto"/>
        </w:rPr>
        <w:t>is set out below.</w:t>
      </w:r>
    </w:p>
    <w:p w14:paraId="4FB9CB45" w14:textId="77777777" w:rsidR="00E7021E" w:rsidRDefault="00E7021E" w:rsidP="00E7021E">
      <w:pPr>
        <w:pStyle w:val="ManualText"/>
        <w:jc w:val="left"/>
        <w:rPr>
          <w:rFonts w:ascii="Times New Roman" w:hAnsi="Times New Roman"/>
          <w:color w:val="auto"/>
        </w:rPr>
      </w:pPr>
    </w:p>
    <w:p w14:paraId="42CA82FB" w14:textId="77777777" w:rsidR="00E7021E" w:rsidRDefault="00E7021E" w:rsidP="00E7021E">
      <w:pPr>
        <w:pStyle w:val="ManualText"/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To go to a specific section in </w:t>
      </w:r>
      <w:r w:rsidR="00E05849" w:rsidRPr="0056480A">
        <w:rPr>
          <w:rFonts w:ascii="Times New Roman" w:hAnsi="Times New Roman"/>
          <w:color w:val="auto"/>
        </w:rPr>
        <w:t>Word</w:t>
      </w:r>
      <w:r>
        <w:rPr>
          <w:rFonts w:ascii="Times New Roman" w:hAnsi="Times New Roman"/>
          <w:color w:val="auto"/>
        </w:rPr>
        <w:t>:</w:t>
      </w:r>
    </w:p>
    <w:p w14:paraId="4A27571B" w14:textId="77777777" w:rsidR="005A6EE1" w:rsidRDefault="005A6EE1" w:rsidP="00E7021E">
      <w:pPr>
        <w:pStyle w:val="ManualText"/>
        <w:jc w:val="left"/>
        <w:rPr>
          <w:rFonts w:ascii="Times New Roman" w:hAnsi="Times New Roman"/>
          <w:color w:val="auto"/>
        </w:rPr>
      </w:pPr>
    </w:p>
    <w:p w14:paraId="2FB3319F" w14:textId="0877EAC3" w:rsidR="00E7021E" w:rsidRDefault="00E7021E" w:rsidP="00E7021E">
      <w:pPr>
        <w:pStyle w:val="ManualText"/>
        <w:numPr>
          <w:ilvl w:val="0"/>
          <w:numId w:val="1"/>
        </w:numPr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Press C</w:t>
      </w:r>
      <w:r w:rsidR="004C6F77">
        <w:rPr>
          <w:rFonts w:ascii="Times New Roman" w:hAnsi="Times New Roman"/>
          <w:color w:val="auto"/>
        </w:rPr>
        <w:t>t</w:t>
      </w:r>
      <w:r>
        <w:rPr>
          <w:rFonts w:ascii="Times New Roman" w:hAnsi="Times New Roman"/>
          <w:color w:val="auto"/>
        </w:rPr>
        <w:t>rl-f.</w:t>
      </w:r>
    </w:p>
    <w:p w14:paraId="3B9533EE" w14:textId="77777777" w:rsidR="004C6F77" w:rsidRDefault="00E7021E" w:rsidP="00E7021E">
      <w:pPr>
        <w:pStyle w:val="ManualText"/>
        <w:numPr>
          <w:ilvl w:val="0"/>
          <w:numId w:val="1"/>
        </w:numPr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Click the down icon</w:t>
      </w:r>
      <w:r w:rsidR="004C6F77">
        <w:rPr>
          <w:rFonts w:ascii="Times New Roman" w:hAnsi="Times New Roman"/>
          <w:color w:val="auto"/>
        </w:rPr>
        <w:t xml:space="preserve"> at the far right of the Search document field:</w:t>
      </w:r>
    </w:p>
    <w:p w14:paraId="7A9F7D51" w14:textId="77777777" w:rsidR="004C6F77" w:rsidRDefault="004C6F77" w:rsidP="004C6F77">
      <w:pPr>
        <w:pStyle w:val="ManualText"/>
        <w:jc w:val="left"/>
        <w:rPr>
          <w:rFonts w:ascii="Times New Roman" w:hAnsi="Times New Roman"/>
          <w:color w:val="auto"/>
        </w:rPr>
      </w:pPr>
    </w:p>
    <w:p w14:paraId="27CF40AB" w14:textId="6D65EF70" w:rsidR="004C6F77" w:rsidRDefault="004C6F77" w:rsidP="004C6F77">
      <w:pPr>
        <w:pStyle w:val="ManualText"/>
        <w:ind w:left="720"/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/>
          <w:noProof/>
          <w:color w:val="auto"/>
        </w:rPr>
        <w:drawing>
          <wp:inline distT="0" distB="0" distL="0" distR="0" wp14:anchorId="08282D15" wp14:editId="6C1B4654">
            <wp:extent cx="3050040" cy="257347"/>
            <wp:effectExtent l="0" t="0" r="0" b="9525"/>
            <wp:docPr id="4770674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067430" name="Picture 47706743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0040" cy="25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36371" w14:textId="77777777" w:rsidR="004C6F77" w:rsidRDefault="004C6F77" w:rsidP="004C6F77">
      <w:pPr>
        <w:pStyle w:val="ManualText"/>
        <w:ind w:left="720"/>
        <w:jc w:val="left"/>
        <w:rPr>
          <w:rFonts w:ascii="Times New Roman" w:hAnsi="Times New Roman"/>
          <w:color w:val="auto"/>
        </w:rPr>
      </w:pPr>
    </w:p>
    <w:p w14:paraId="3131680C" w14:textId="7DEA2559" w:rsidR="004C6F77" w:rsidRDefault="000F1ABE" w:rsidP="00E7021E">
      <w:pPr>
        <w:pStyle w:val="ManualText"/>
        <w:numPr>
          <w:ilvl w:val="0"/>
          <w:numId w:val="1"/>
        </w:numPr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Click the</w:t>
      </w:r>
      <w:r w:rsidR="004C6F77">
        <w:rPr>
          <w:rFonts w:ascii="Times New Roman" w:hAnsi="Times New Roman"/>
          <w:color w:val="auto"/>
        </w:rPr>
        <w:t xml:space="preserve"> Go To</w:t>
      </w:r>
      <w:r>
        <w:rPr>
          <w:rFonts w:ascii="Times New Roman" w:hAnsi="Times New Roman"/>
          <w:color w:val="auto"/>
        </w:rPr>
        <w:t xml:space="preserve"> tab</w:t>
      </w:r>
      <w:r w:rsidR="004C6F77">
        <w:rPr>
          <w:rFonts w:ascii="Times New Roman" w:hAnsi="Times New Roman"/>
          <w:color w:val="auto"/>
        </w:rPr>
        <w:t>, then choose Section.</w:t>
      </w:r>
    </w:p>
    <w:p w14:paraId="3315E6BF" w14:textId="1D61EBDF" w:rsidR="004C6F77" w:rsidRDefault="004C6F77" w:rsidP="00E7021E">
      <w:pPr>
        <w:pStyle w:val="ManualText"/>
        <w:numPr>
          <w:ilvl w:val="0"/>
          <w:numId w:val="1"/>
        </w:numPr>
        <w:jc w:val="lef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Enter the applicable section number, then click the Go To button.</w:t>
      </w:r>
    </w:p>
    <w:p w14:paraId="016F9581" w14:textId="77777777" w:rsidR="004C6F77" w:rsidRDefault="004C6F77" w:rsidP="004C6F77">
      <w:pPr>
        <w:pStyle w:val="ManualText"/>
        <w:jc w:val="left"/>
        <w:rPr>
          <w:rFonts w:ascii="Times New Roman" w:hAnsi="Times New Roman"/>
          <w:color w:val="auto"/>
        </w:rPr>
      </w:pPr>
    </w:p>
    <w:p w14:paraId="663CD299" w14:textId="0B4D1380" w:rsidR="00E05849" w:rsidRPr="0056480A" w:rsidRDefault="00E05849" w:rsidP="004C6F77">
      <w:pPr>
        <w:pStyle w:val="ManualText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If you wish to print a particular agreement, highlight a particular section for printing (or copying as a new document). When doing this, be sure to highlight through the ending section break, or the footers will not appear.</w:t>
      </w:r>
    </w:p>
    <w:p w14:paraId="4668335D" w14:textId="77777777" w:rsidR="00E05849" w:rsidRPr="0056480A" w:rsidRDefault="00E05849">
      <w:pPr>
        <w:spacing w:line="280" w:lineRule="atLeast"/>
        <w:jc w:val="both"/>
        <w:rPr>
          <w:rFonts w:ascii="Times New Roman" w:hAnsi="Times New Roman"/>
          <w:sz w:val="26"/>
        </w:rPr>
      </w:pPr>
    </w:p>
    <w:p w14:paraId="26875353" w14:textId="36A57BA9" w:rsidR="00F5642B" w:rsidRPr="0056480A" w:rsidRDefault="005E0EAD" w:rsidP="003539A6">
      <w:pPr>
        <w:pStyle w:val="ManualText"/>
        <w:tabs>
          <w:tab w:val="left" w:pos="720"/>
          <w:tab w:val="left" w:pos="7740"/>
        </w:tabs>
        <w:jc w:val="left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bCs/>
          <w:color w:val="auto"/>
        </w:rPr>
        <w:tab/>
      </w:r>
      <w:r w:rsidR="003539A6" w:rsidRPr="003539A6">
        <w:rPr>
          <w:rFonts w:ascii="Times New Roman" w:hAnsi="Times New Roman"/>
          <w:b/>
          <w:bCs/>
          <w:color w:val="auto"/>
        </w:rPr>
        <w:t>agreements-base.docx</w:t>
      </w:r>
      <w:r w:rsidR="003539A6">
        <w:rPr>
          <w:rFonts w:ascii="Times New Roman" w:hAnsi="Times New Roman"/>
          <w:b/>
          <w:bCs/>
          <w:color w:val="auto"/>
        </w:rPr>
        <w:tab/>
      </w:r>
      <w:r w:rsidR="00E05849" w:rsidRPr="0056480A">
        <w:rPr>
          <w:rFonts w:ascii="Times New Roman" w:hAnsi="Times New Roman"/>
          <w:b/>
          <w:color w:val="auto"/>
        </w:rPr>
        <w:t>Section</w:t>
      </w:r>
    </w:p>
    <w:p w14:paraId="30945724" w14:textId="77777777" w:rsidR="00E05849" w:rsidRPr="0056480A" w:rsidRDefault="00E05849" w:rsidP="005A6EE1">
      <w:pPr>
        <w:pStyle w:val="ManualText"/>
        <w:tabs>
          <w:tab w:val="right" w:pos="8280"/>
        </w:tabs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b/>
          <w:color w:val="auto"/>
        </w:rPr>
        <w:t xml:space="preserve"> </w:t>
      </w:r>
    </w:p>
    <w:p w14:paraId="45DFDE90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the Annuitant </w:t>
      </w:r>
      <w:r w:rsidRPr="0056480A">
        <w:rPr>
          <w:rFonts w:ascii="Times New Roman" w:hAnsi="Times New Roman"/>
          <w:color w:val="auto"/>
        </w:rPr>
        <w:tab/>
        <w:t xml:space="preserve"> 1</w:t>
      </w:r>
    </w:p>
    <w:p w14:paraId="386A1607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the Annuitant  (Payments are Deferred) </w:t>
      </w:r>
      <w:r w:rsidRPr="0056480A">
        <w:rPr>
          <w:rFonts w:ascii="Times New Roman" w:hAnsi="Times New Roman"/>
          <w:color w:val="auto"/>
        </w:rPr>
        <w:tab/>
        <w:t xml:space="preserve"> 2</w:t>
      </w:r>
    </w:p>
    <w:p w14:paraId="58DBCA9B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Life—One of the Donors is an Annuitant, Funded with </w:t>
      </w:r>
    </w:p>
    <w:p w14:paraId="02F881C4" w14:textId="77777777" w:rsidR="00E05849" w:rsidRPr="0056480A" w:rsidRDefault="00F5642B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Jointly-o</w:t>
      </w:r>
      <w:r w:rsidR="00E05849" w:rsidRPr="0056480A">
        <w:rPr>
          <w:rFonts w:ascii="Times New Roman" w:hAnsi="Times New Roman"/>
          <w:color w:val="auto"/>
        </w:rPr>
        <w:t>wned or Community Property</w:t>
      </w:r>
      <w:r w:rsidR="00E05849" w:rsidRPr="0056480A">
        <w:rPr>
          <w:rFonts w:ascii="Times New Roman" w:hAnsi="Times New Roman"/>
          <w:color w:val="auto"/>
        </w:rPr>
        <w:tab/>
        <w:t xml:space="preserve"> 3</w:t>
      </w:r>
    </w:p>
    <w:p w14:paraId="1296ED6F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Life—One of the Donors is an Annuitant, Funded with </w:t>
      </w:r>
    </w:p>
    <w:p w14:paraId="431F7BC4" w14:textId="77777777" w:rsidR="00E05849" w:rsidRPr="0056480A" w:rsidRDefault="00F5642B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Jointly-o</w:t>
      </w:r>
      <w:r w:rsidR="00E05849" w:rsidRPr="0056480A">
        <w:rPr>
          <w:rFonts w:ascii="Times New Roman" w:hAnsi="Times New Roman"/>
          <w:color w:val="auto"/>
        </w:rPr>
        <w:t>wned or Community Property  (Payments are Deferred)</w:t>
      </w:r>
      <w:r w:rsidR="00E05849" w:rsidRPr="0056480A">
        <w:rPr>
          <w:rFonts w:ascii="Times New Roman" w:hAnsi="Times New Roman"/>
          <w:color w:val="auto"/>
        </w:rPr>
        <w:tab/>
        <w:t xml:space="preserve"> 4</w:t>
      </w:r>
    </w:p>
    <w:p w14:paraId="29DBE0C7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Not the Annuitant </w:t>
      </w:r>
      <w:r w:rsidRPr="0056480A">
        <w:rPr>
          <w:rFonts w:ascii="Times New Roman" w:hAnsi="Times New Roman"/>
          <w:color w:val="auto"/>
        </w:rPr>
        <w:tab/>
        <w:t xml:space="preserve"> 5</w:t>
      </w:r>
    </w:p>
    <w:p w14:paraId="734AEC36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Not the Annuitant  (Payments are Deferred) </w:t>
      </w:r>
      <w:r w:rsidRPr="0056480A">
        <w:rPr>
          <w:rFonts w:ascii="Times New Roman" w:hAnsi="Times New Roman"/>
          <w:color w:val="auto"/>
        </w:rPr>
        <w:tab/>
        <w:t xml:space="preserve"> 6</w:t>
      </w:r>
    </w:p>
    <w:p w14:paraId="1C54BD1E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One Life—Neither Donor is an Annuitant, Funded with</w:t>
      </w:r>
      <w:r w:rsidR="00F5642B" w:rsidRPr="0056480A">
        <w:rPr>
          <w:rFonts w:ascii="Times New Roman" w:hAnsi="Times New Roman"/>
          <w:color w:val="auto"/>
        </w:rPr>
        <w:t xml:space="preserve"> Jointly-o</w:t>
      </w:r>
      <w:r w:rsidRPr="0056480A">
        <w:rPr>
          <w:rFonts w:ascii="Times New Roman" w:hAnsi="Times New Roman"/>
          <w:color w:val="auto"/>
        </w:rPr>
        <w:t xml:space="preserve">wned </w:t>
      </w:r>
    </w:p>
    <w:p w14:paraId="79E7F825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or Community Property </w:t>
      </w:r>
      <w:r w:rsidRPr="0056480A">
        <w:rPr>
          <w:rFonts w:ascii="Times New Roman" w:hAnsi="Times New Roman"/>
          <w:color w:val="auto"/>
        </w:rPr>
        <w:tab/>
        <w:t xml:space="preserve"> 7</w:t>
      </w:r>
    </w:p>
    <w:p w14:paraId="532791E3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Life—Neither Donor is an </w:t>
      </w:r>
      <w:r w:rsidR="00F5642B" w:rsidRPr="0056480A">
        <w:rPr>
          <w:rFonts w:ascii="Times New Roman" w:hAnsi="Times New Roman"/>
          <w:color w:val="auto"/>
        </w:rPr>
        <w:t>Annuitant, Funded with Jointly-o</w:t>
      </w:r>
      <w:r w:rsidRPr="0056480A">
        <w:rPr>
          <w:rFonts w:ascii="Times New Roman" w:hAnsi="Times New Roman"/>
          <w:color w:val="auto"/>
        </w:rPr>
        <w:t xml:space="preserve">wned </w:t>
      </w:r>
    </w:p>
    <w:p w14:paraId="3014816A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or Community Property  (Payments are Deferred)</w:t>
      </w:r>
      <w:r w:rsidRPr="0056480A">
        <w:rPr>
          <w:rFonts w:ascii="Times New Roman" w:hAnsi="Times New Roman"/>
          <w:color w:val="auto"/>
        </w:rPr>
        <w:tab/>
        <w:t xml:space="preserve"> 8</w:t>
      </w:r>
    </w:p>
    <w:p w14:paraId="5B8FB325" w14:textId="06D1C1B2" w:rsidR="000F1ABE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</w:t>
      </w:r>
      <w:r w:rsidR="000F1ABE">
        <w:rPr>
          <w:rFonts w:ascii="Times New Roman" w:hAnsi="Times New Roman"/>
          <w:color w:val="auto"/>
        </w:rPr>
        <w:t xml:space="preserve">Donors are the Annuitants, </w:t>
      </w:r>
      <w:r w:rsidRPr="0056480A">
        <w:rPr>
          <w:rFonts w:ascii="Times New Roman" w:hAnsi="Times New Roman"/>
          <w:color w:val="auto"/>
        </w:rPr>
        <w:t>Joint and</w:t>
      </w:r>
      <w:r w:rsidR="00F5642B" w:rsidRPr="0056480A">
        <w:rPr>
          <w:rFonts w:ascii="Times New Roman" w:hAnsi="Times New Roman"/>
          <w:color w:val="auto"/>
        </w:rPr>
        <w:t xml:space="preserve"> Survivor,</w:t>
      </w:r>
    </w:p>
    <w:p w14:paraId="59B1E98C" w14:textId="33FB351D" w:rsidR="00E05849" w:rsidRPr="0056480A" w:rsidRDefault="00F5642B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lastRenderedPageBreak/>
        <w:t xml:space="preserve">Funded with </w:t>
      </w:r>
      <w:proofErr w:type="gramStart"/>
      <w:r w:rsidRPr="0056480A">
        <w:rPr>
          <w:rFonts w:ascii="Times New Roman" w:hAnsi="Times New Roman"/>
          <w:color w:val="auto"/>
        </w:rPr>
        <w:t>Jointly-o</w:t>
      </w:r>
      <w:r w:rsidR="00E05849" w:rsidRPr="0056480A">
        <w:rPr>
          <w:rFonts w:ascii="Times New Roman" w:hAnsi="Times New Roman"/>
          <w:color w:val="auto"/>
        </w:rPr>
        <w:t>wned</w:t>
      </w:r>
      <w:proofErr w:type="gramEnd"/>
      <w:r w:rsidR="00E05849" w:rsidRPr="0056480A">
        <w:rPr>
          <w:rFonts w:ascii="Times New Roman" w:hAnsi="Times New Roman"/>
          <w:color w:val="auto"/>
        </w:rPr>
        <w:t xml:space="preserve"> or Community Property </w:t>
      </w:r>
      <w:r w:rsidR="00E05849" w:rsidRPr="0056480A">
        <w:rPr>
          <w:rFonts w:ascii="Times New Roman" w:hAnsi="Times New Roman"/>
          <w:color w:val="auto"/>
        </w:rPr>
        <w:tab/>
        <w:t xml:space="preserve"> 9</w:t>
      </w:r>
    </w:p>
    <w:p w14:paraId="4D9A2D44" w14:textId="77777777" w:rsidR="000F1ABE" w:rsidRDefault="000F1ABE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</w:p>
    <w:p w14:paraId="20265980" w14:textId="77777777" w:rsidR="000F1ABE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</w:t>
      </w:r>
      <w:r w:rsidR="000F1ABE" w:rsidRPr="000F1ABE">
        <w:rPr>
          <w:rFonts w:ascii="Times New Roman" w:hAnsi="Times New Roman"/>
          <w:color w:val="auto"/>
        </w:rPr>
        <w:t xml:space="preserve"> </w:t>
      </w:r>
      <w:r w:rsidR="000F1ABE">
        <w:rPr>
          <w:rFonts w:ascii="Times New Roman" w:hAnsi="Times New Roman"/>
          <w:color w:val="auto"/>
        </w:rPr>
        <w:t xml:space="preserve">Donors are the Annuitants, </w:t>
      </w:r>
      <w:r w:rsidRPr="0056480A">
        <w:rPr>
          <w:rFonts w:ascii="Times New Roman" w:hAnsi="Times New Roman"/>
          <w:color w:val="auto"/>
        </w:rPr>
        <w:t>Joint and</w:t>
      </w:r>
      <w:r w:rsidR="00F5642B" w:rsidRPr="0056480A">
        <w:rPr>
          <w:rFonts w:ascii="Times New Roman" w:hAnsi="Times New Roman"/>
          <w:color w:val="auto"/>
        </w:rPr>
        <w:t xml:space="preserve"> Survivor,</w:t>
      </w:r>
    </w:p>
    <w:p w14:paraId="5128EC67" w14:textId="77777777" w:rsidR="000F1ABE" w:rsidRDefault="00F5642B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Funded with </w:t>
      </w:r>
      <w:proofErr w:type="gramStart"/>
      <w:r w:rsidRPr="0056480A">
        <w:rPr>
          <w:rFonts w:ascii="Times New Roman" w:hAnsi="Times New Roman"/>
          <w:color w:val="auto"/>
        </w:rPr>
        <w:t>Jointly-o</w:t>
      </w:r>
      <w:r w:rsidR="00E05849" w:rsidRPr="0056480A">
        <w:rPr>
          <w:rFonts w:ascii="Times New Roman" w:hAnsi="Times New Roman"/>
          <w:color w:val="auto"/>
        </w:rPr>
        <w:t>wned</w:t>
      </w:r>
      <w:proofErr w:type="gramEnd"/>
      <w:r w:rsidR="00E05849" w:rsidRPr="0056480A">
        <w:rPr>
          <w:rFonts w:ascii="Times New Roman" w:hAnsi="Times New Roman"/>
          <w:color w:val="auto"/>
        </w:rPr>
        <w:t xml:space="preserve"> or Community </w:t>
      </w:r>
      <w:proofErr w:type="gramStart"/>
      <w:r w:rsidR="00E05849" w:rsidRPr="0056480A">
        <w:rPr>
          <w:rFonts w:ascii="Times New Roman" w:hAnsi="Times New Roman"/>
          <w:color w:val="auto"/>
        </w:rPr>
        <w:t>Property  (</w:t>
      </w:r>
      <w:proofErr w:type="gramEnd"/>
      <w:r w:rsidR="00E05849" w:rsidRPr="0056480A">
        <w:rPr>
          <w:rFonts w:ascii="Times New Roman" w:hAnsi="Times New Roman"/>
          <w:color w:val="auto"/>
        </w:rPr>
        <w:t>Payments</w:t>
      </w:r>
    </w:p>
    <w:p w14:paraId="1AF75EAC" w14:textId="2A0213F2" w:rsidR="00E05849" w:rsidRPr="0056480A" w:rsidRDefault="00E05849" w:rsidP="005A6EE1">
      <w:pPr>
        <w:pStyle w:val="ManualText"/>
        <w:tabs>
          <w:tab w:val="right" w:leader="dot" w:pos="8280"/>
        </w:tabs>
        <w:spacing w:after="120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are Deferred) </w:t>
      </w:r>
      <w:r w:rsidRPr="0056480A">
        <w:rPr>
          <w:rFonts w:ascii="Times New Roman" w:hAnsi="Times New Roman"/>
          <w:color w:val="auto"/>
        </w:rPr>
        <w:tab/>
        <w:t xml:space="preserve"> 10</w:t>
      </w:r>
    </w:p>
    <w:p w14:paraId="1EF7B491" w14:textId="6006D455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</w:t>
      </w:r>
      <w:r w:rsidR="000F1ABE">
        <w:rPr>
          <w:rFonts w:ascii="Times New Roman" w:hAnsi="Times New Roman"/>
          <w:color w:val="auto"/>
        </w:rPr>
        <w:t xml:space="preserve">Donor is an Annuitant, </w:t>
      </w:r>
      <w:r w:rsidRPr="0056480A">
        <w:rPr>
          <w:rFonts w:ascii="Times New Roman" w:hAnsi="Times New Roman"/>
          <w:color w:val="auto"/>
        </w:rPr>
        <w:t>Joint and Survivor, Funded</w:t>
      </w:r>
      <w:r w:rsidR="000F1ABE">
        <w:rPr>
          <w:rFonts w:ascii="Times New Roman" w:hAnsi="Times New Roman"/>
          <w:color w:val="auto"/>
        </w:rPr>
        <w:br/>
      </w:r>
      <w:r w:rsidRPr="0056480A">
        <w:rPr>
          <w:rFonts w:ascii="Times New Roman" w:hAnsi="Times New Roman"/>
          <w:color w:val="auto"/>
        </w:rPr>
        <w:t>with Donor’s Separate</w:t>
      </w:r>
      <w:r w:rsidR="000F1ABE">
        <w:rPr>
          <w:rFonts w:ascii="Times New Roman" w:hAnsi="Times New Roman"/>
          <w:color w:val="auto"/>
        </w:rPr>
        <w:t xml:space="preserve"> </w:t>
      </w:r>
      <w:r w:rsidRPr="0056480A">
        <w:rPr>
          <w:rFonts w:ascii="Times New Roman" w:hAnsi="Times New Roman"/>
          <w:color w:val="auto"/>
        </w:rPr>
        <w:t>Property</w:t>
      </w:r>
      <w:r w:rsidRPr="0056480A">
        <w:rPr>
          <w:rFonts w:ascii="Times New Roman" w:hAnsi="Times New Roman"/>
          <w:color w:val="auto"/>
        </w:rPr>
        <w:tab/>
        <w:t xml:space="preserve"> 11</w:t>
      </w:r>
    </w:p>
    <w:p w14:paraId="138782F5" w14:textId="5366230A" w:rsidR="00E05849" w:rsidRPr="0056480A" w:rsidRDefault="00E05849" w:rsidP="005A6EE1">
      <w:pPr>
        <w:pStyle w:val="ManualText"/>
        <w:tabs>
          <w:tab w:val="right" w:leader="dot" w:pos="8280"/>
        </w:tabs>
        <w:spacing w:after="120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</w:t>
      </w:r>
      <w:r w:rsidR="000F1ABE" w:rsidRPr="000F1ABE">
        <w:rPr>
          <w:rFonts w:ascii="Times New Roman" w:hAnsi="Times New Roman"/>
          <w:color w:val="auto"/>
        </w:rPr>
        <w:t xml:space="preserve"> </w:t>
      </w:r>
      <w:r w:rsidR="000F1ABE">
        <w:rPr>
          <w:rFonts w:ascii="Times New Roman" w:hAnsi="Times New Roman"/>
          <w:color w:val="auto"/>
        </w:rPr>
        <w:t xml:space="preserve">Donor is an Annuitant, </w:t>
      </w:r>
      <w:r w:rsidRPr="0056480A">
        <w:rPr>
          <w:rFonts w:ascii="Times New Roman" w:hAnsi="Times New Roman"/>
          <w:color w:val="auto"/>
        </w:rPr>
        <w:t xml:space="preserve">Joint and Survivor, </w:t>
      </w:r>
      <w:proofErr w:type="gramStart"/>
      <w:r w:rsidRPr="0056480A">
        <w:rPr>
          <w:rFonts w:ascii="Times New Roman" w:hAnsi="Times New Roman"/>
          <w:color w:val="auto"/>
        </w:rPr>
        <w:t>Funded</w:t>
      </w:r>
      <w:proofErr w:type="gramEnd"/>
      <w:r w:rsidR="000F1ABE">
        <w:rPr>
          <w:rFonts w:ascii="Times New Roman" w:hAnsi="Times New Roman"/>
          <w:color w:val="auto"/>
        </w:rPr>
        <w:br/>
      </w:r>
      <w:r w:rsidRPr="0056480A">
        <w:rPr>
          <w:rFonts w:ascii="Times New Roman" w:hAnsi="Times New Roman"/>
          <w:color w:val="auto"/>
        </w:rPr>
        <w:t>with Donor’s Separate</w:t>
      </w:r>
      <w:r w:rsidR="000F1ABE">
        <w:rPr>
          <w:rFonts w:ascii="Times New Roman" w:hAnsi="Times New Roman"/>
          <w:color w:val="auto"/>
        </w:rPr>
        <w:t xml:space="preserve"> </w:t>
      </w:r>
      <w:r w:rsidRPr="0056480A">
        <w:rPr>
          <w:rFonts w:ascii="Times New Roman" w:hAnsi="Times New Roman"/>
          <w:color w:val="auto"/>
        </w:rPr>
        <w:t>Property (Payments are Deferred)</w:t>
      </w:r>
      <w:r w:rsidRPr="0056480A">
        <w:rPr>
          <w:rFonts w:ascii="Times New Roman" w:hAnsi="Times New Roman"/>
          <w:color w:val="auto"/>
        </w:rPr>
        <w:tab/>
        <w:t xml:space="preserve"> 12</w:t>
      </w:r>
    </w:p>
    <w:p w14:paraId="50B7B32A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Lives—Joint and Survivor, Donor is Not an Annuitant</w:t>
      </w:r>
      <w:r w:rsidRPr="0056480A">
        <w:rPr>
          <w:rFonts w:ascii="Times New Roman" w:hAnsi="Times New Roman"/>
          <w:color w:val="auto"/>
        </w:rPr>
        <w:tab/>
        <w:t xml:space="preserve"> 13</w:t>
      </w:r>
    </w:p>
    <w:p w14:paraId="32613B02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Lives—Joint and Survivor, Donor is Not an Annuitant </w:t>
      </w:r>
    </w:p>
    <w:p w14:paraId="57219304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(Payments are Deferred)</w:t>
      </w:r>
      <w:r w:rsidRPr="0056480A">
        <w:rPr>
          <w:rFonts w:ascii="Times New Roman" w:hAnsi="Times New Roman"/>
          <w:color w:val="auto"/>
        </w:rPr>
        <w:tab/>
        <w:t xml:space="preserve"> 14</w:t>
      </w:r>
    </w:p>
    <w:p w14:paraId="5173F870" w14:textId="77777777" w:rsidR="00F5642B" w:rsidRPr="0056480A" w:rsidRDefault="00F5642B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Lives—Joint and Survivor, Funded with Jointly-owned or </w:t>
      </w:r>
    </w:p>
    <w:p w14:paraId="690EC889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Community Property, Donors are Not the Annuitants</w:t>
      </w:r>
      <w:r w:rsidRPr="0056480A">
        <w:rPr>
          <w:rFonts w:ascii="Times New Roman" w:hAnsi="Times New Roman"/>
          <w:color w:val="auto"/>
        </w:rPr>
        <w:tab/>
        <w:t xml:space="preserve"> 15</w:t>
      </w:r>
    </w:p>
    <w:p w14:paraId="77302687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Lives—Joint and</w:t>
      </w:r>
      <w:r w:rsidR="00F5642B" w:rsidRPr="0056480A">
        <w:rPr>
          <w:rFonts w:ascii="Times New Roman" w:hAnsi="Times New Roman"/>
          <w:color w:val="auto"/>
        </w:rPr>
        <w:t xml:space="preserve"> Survivor, Funded with Jointly-o</w:t>
      </w:r>
      <w:r w:rsidRPr="0056480A">
        <w:rPr>
          <w:rFonts w:ascii="Times New Roman" w:hAnsi="Times New Roman"/>
          <w:color w:val="auto"/>
        </w:rPr>
        <w:t xml:space="preserve">wned or </w:t>
      </w:r>
    </w:p>
    <w:p w14:paraId="0D43056D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Community Property, Donors are Not the Annuitants </w:t>
      </w:r>
    </w:p>
    <w:p w14:paraId="5F33EE27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(Payments are Deferred) </w:t>
      </w:r>
      <w:r w:rsidRPr="0056480A">
        <w:rPr>
          <w:rFonts w:ascii="Times New Roman" w:hAnsi="Times New Roman"/>
          <w:color w:val="auto"/>
        </w:rPr>
        <w:tab/>
        <w:t xml:space="preserve"> 16</w:t>
      </w:r>
    </w:p>
    <w:p w14:paraId="664439EA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Interests, Donor is the First Annuitant </w:t>
      </w:r>
      <w:r w:rsidRPr="0056480A">
        <w:rPr>
          <w:rFonts w:ascii="Times New Roman" w:hAnsi="Times New Roman"/>
          <w:color w:val="auto"/>
        </w:rPr>
        <w:tab/>
        <w:t xml:space="preserve"> 17</w:t>
      </w:r>
    </w:p>
    <w:p w14:paraId="626EA77D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Interests, Donor is the First Annuitant  </w:t>
      </w:r>
    </w:p>
    <w:p w14:paraId="4A1C4C50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(Payments are Deferred) </w:t>
      </w:r>
      <w:r w:rsidRPr="0056480A">
        <w:rPr>
          <w:rFonts w:ascii="Times New Roman" w:hAnsi="Times New Roman"/>
          <w:color w:val="auto"/>
        </w:rPr>
        <w:tab/>
        <w:t xml:space="preserve"> 18</w:t>
      </w:r>
    </w:p>
    <w:p w14:paraId="3AA8741A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Interests, Donor is Not an Annuitant </w:t>
      </w:r>
      <w:r w:rsidRPr="0056480A">
        <w:rPr>
          <w:rFonts w:ascii="Times New Roman" w:hAnsi="Times New Roman"/>
          <w:color w:val="auto"/>
        </w:rPr>
        <w:tab/>
        <w:t xml:space="preserve"> 19</w:t>
      </w:r>
    </w:p>
    <w:p w14:paraId="6B7AD785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Interests, Donor is Not an Annuitant  </w:t>
      </w:r>
    </w:p>
    <w:p w14:paraId="62AAED7E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(Payments are Deferred) </w:t>
      </w:r>
      <w:r w:rsidRPr="0056480A">
        <w:rPr>
          <w:rFonts w:ascii="Times New Roman" w:hAnsi="Times New Roman"/>
          <w:color w:val="auto"/>
        </w:rPr>
        <w:tab/>
        <w:t xml:space="preserve"> 20</w:t>
      </w:r>
    </w:p>
    <w:p w14:paraId="5265F56E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</w:t>
      </w:r>
      <w:r w:rsidR="00F5642B" w:rsidRPr="0056480A">
        <w:rPr>
          <w:rFonts w:ascii="Times New Roman" w:hAnsi="Times New Roman"/>
          <w:color w:val="auto"/>
        </w:rPr>
        <w:t>Interests, Funded with Jointly-o</w:t>
      </w:r>
      <w:r w:rsidRPr="0056480A">
        <w:rPr>
          <w:rFonts w:ascii="Times New Roman" w:hAnsi="Times New Roman"/>
          <w:color w:val="auto"/>
        </w:rPr>
        <w:t xml:space="preserve">wned or </w:t>
      </w:r>
    </w:p>
    <w:p w14:paraId="2C856410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Community Property, Both Donors are Annuitants</w:t>
      </w:r>
      <w:r w:rsidRPr="0056480A">
        <w:rPr>
          <w:rFonts w:ascii="Times New Roman" w:hAnsi="Times New Roman"/>
          <w:color w:val="auto"/>
        </w:rPr>
        <w:tab/>
        <w:t xml:space="preserve"> 21</w:t>
      </w:r>
    </w:p>
    <w:p w14:paraId="145C9142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</w:t>
      </w:r>
      <w:r w:rsidR="00F5642B" w:rsidRPr="0056480A">
        <w:rPr>
          <w:rFonts w:ascii="Times New Roman" w:hAnsi="Times New Roman"/>
          <w:color w:val="auto"/>
        </w:rPr>
        <w:t>Interests, Funded with Jointly-o</w:t>
      </w:r>
      <w:r w:rsidRPr="0056480A">
        <w:rPr>
          <w:rFonts w:ascii="Times New Roman" w:hAnsi="Times New Roman"/>
          <w:color w:val="auto"/>
        </w:rPr>
        <w:t xml:space="preserve">wned or </w:t>
      </w:r>
    </w:p>
    <w:p w14:paraId="3E3D437B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Community Property, Both Donors are Annuitants </w:t>
      </w:r>
    </w:p>
    <w:p w14:paraId="4F52897E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(Payments are Deferred) </w:t>
      </w:r>
      <w:r w:rsidRPr="0056480A">
        <w:rPr>
          <w:rFonts w:ascii="Times New Roman" w:hAnsi="Times New Roman"/>
          <w:color w:val="auto"/>
        </w:rPr>
        <w:tab/>
        <w:t xml:space="preserve"> 22</w:t>
      </w:r>
    </w:p>
    <w:p w14:paraId="2C718F60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Lives—Successive Interests, Funded with Jointly-</w:t>
      </w:r>
      <w:r w:rsidR="00F5642B" w:rsidRPr="0056480A">
        <w:rPr>
          <w:rFonts w:ascii="Times New Roman" w:hAnsi="Times New Roman"/>
          <w:color w:val="auto"/>
        </w:rPr>
        <w:t>o</w:t>
      </w:r>
      <w:r w:rsidRPr="0056480A">
        <w:rPr>
          <w:rFonts w:ascii="Times New Roman" w:hAnsi="Times New Roman"/>
          <w:color w:val="auto"/>
        </w:rPr>
        <w:t xml:space="preserve">wned or </w:t>
      </w:r>
    </w:p>
    <w:p w14:paraId="1B961F3B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Community Property, One of the Donors is the First Annuitant, </w:t>
      </w:r>
    </w:p>
    <w:p w14:paraId="6938ED9A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the Second Annuitant is a Non-Donor.</w:t>
      </w:r>
      <w:r w:rsidRPr="0056480A">
        <w:rPr>
          <w:rFonts w:ascii="Times New Roman" w:hAnsi="Times New Roman"/>
          <w:color w:val="auto"/>
        </w:rPr>
        <w:tab/>
        <w:t xml:space="preserve"> 23</w:t>
      </w:r>
    </w:p>
    <w:p w14:paraId="48001E9D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</w:t>
      </w:r>
      <w:r w:rsidR="00F5642B" w:rsidRPr="0056480A">
        <w:rPr>
          <w:rFonts w:ascii="Times New Roman" w:hAnsi="Times New Roman"/>
          <w:color w:val="auto"/>
        </w:rPr>
        <w:t>Interests, Funded with Jointly-o</w:t>
      </w:r>
      <w:r w:rsidRPr="0056480A">
        <w:rPr>
          <w:rFonts w:ascii="Times New Roman" w:hAnsi="Times New Roman"/>
          <w:color w:val="auto"/>
        </w:rPr>
        <w:t xml:space="preserve">wned or </w:t>
      </w:r>
    </w:p>
    <w:p w14:paraId="47A33591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Community Property, One of the Donors is the First Annuitant, </w:t>
      </w:r>
    </w:p>
    <w:p w14:paraId="5B4ACEEB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the Second Annuitant is a Non-Donor (Payments are Deferred).</w:t>
      </w:r>
      <w:r w:rsidRPr="0056480A">
        <w:rPr>
          <w:rFonts w:ascii="Times New Roman" w:hAnsi="Times New Roman"/>
          <w:color w:val="auto"/>
        </w:rPr>
        <w:tab/>
        <w:t xml:space="preserve"> 24</w:t>
      </w:r>
    </w:p>
    <w:p w14:paraId="5FF10601" w14:textId="77777777" w:rsidR="00E05849" w:rsidRPr="0056480A" w:rsidRDefault="00E05849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</w:t>
      </w:r>
      <w:r w:rsidR="00F5642B" w:rsidRPr="0056480A">
        <w:rPr>
          <w:rFonts w:ascii="Times New Roman" w:hAnsi="Times New Roman"/>
          <w:color w:val="auto"/>
        </w:rPr>
        <w:t>Interests, Funded with Jointly-o</w:t>
      </w:r>
      <w:r w:rsidRPr="0056480A">
        <w:rPr>
          <w:rFonts w:ascii="Times New Roman" w:hAnsi="Times New Roman"/>
          <w:color w:val="auto"/>
        </w:rPr>
        <w:t xml:space="preserve">wned or </w:t>
      </w:r>
    </w:p>
    <w:p w14:paraId="3C803F23" w14:textId="77777777" w:rsidR="00E05849" w:rsidRPr="0056480A" w:rsidRDefault="00E05849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Community Property, Neither Donor is an Annuitant</w:t>
      </w:r>
      <w:r w:rsidRPr="0056480A">
        <w:rPr>
          <w:rFonts w:ascii="Times New Roman" w:hAnsi="Times New Roman"/>
          <w:color w:val="auto"/>
        </w:rPr>
        <w:tab/>
        <w:t xml:space="preserve"> 25</w:t>
      </w:r>
    </w:p>
    <w:p w14:paraId="1F02F556" w14:textId="77777777" w:rsidR="00E05849" w:rsidRPr="0056480A" w:rsidRDefault="00E05849" w:rsidP="005A6EE1">
      <w:pPr>
        <w:pStyle w:val="ManualText"/>
        <w:tabs>
          <w:tab w:val="left" w:pos="8055"/>
          <w:tab w:val="righ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</w:t>
      </w:r>
      <w:r w:rsidR="00F5642B" w:rsidRPr="0056480A">
        <w:rPr>
          <w:rFonts w:ascii="Times New Roman" w:hAnsi="Times New Roman"/>
          <w:color w:val="auto"/>
        </w:rPr>
        <w:t>Interests, Funded with Jointly-o</w:t>
      </w:r>
      <w:r w:rsidRPr="0056480A">
        <w:rPr>
          <w:rFonts w:ascii="Times New Roman" w:hAnsi="Times New Roman"/>
          <w:color w:val="auto"/>
        </w:rPr>
        <w:t xml:space="preserve">wned or </w:t>
      </w:r>
    </w:p>
    <w:p w14:paraId="4F8AB2FE" w14:textId="77777777" w:rsidR="00E05849" w:rsidRPr="0056480A" w:rsidRDefault="00E05849" w:rsidP="005A6EE1">
      <w:pPr>
        <w:pStyle w:val="ManualText"/>
        <w:tabs>
          <w:tab w:val="left" w:pos="8055"/>
          <w:tab w:val="righ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lastRenderedPageBreak/>
        <w:t xml:space="preserve">Community Property, Neither Donor is an Annuitant </w:t>
      </w:r>
    </w:p>
    <w:p w14:paraId="17019072" w14:textId="5F207EFC" w:rsidR="00E05849" w:rsidRDefault="00E05849" w:rsidP="005A6EE1">
      <w:pPr>
        <w:tabs>
          <w:tab w:val="right" w:leader="dot" w:pos="8280"/>
        </w:tabs>
        <w:ind w:firstLine="720"/>
        <w:rPr>
          <w:rFonts w:ascii="Times New Roman" w:hAnsi="Times New Roman"/>
          <w:sz w:val="26"/>
          <w:szCs w:val="26"/>
        </w:rPr>
      </w:pPr>
      <w:r w:rsidRPr="0056480A">
        <w:rPr>
          <w:rFonts w:ascii="Times New Roman" w:hAnsi="Times New Roman"/>
          <w:sz w:val="26"/>
          <w:szCs w:val="26"/>
        </w:rPr>
        <w:t>(Payments are Deferred)</w:t>
      </w:r>
      <w:r w:rsidRPr="0056480A">
        <w:rPr>
          <w:rFonts w:ascii="Times New Roman" w:hAnsi="Times New Roman"/>
          <w:sz w:val="26"/>
          <w:szCs w:val="26"/>
        </w:rPr>
        <w:tab/>
        <w:t>26</w:t>
      </w:r>
    </w:p>
    <w:p w14:paraId="2D120EA8" w14:textId="77777777" w:rsidR="005E0EAD" w:rsidRDefault="005E0EAD" w:rsidP="005A6EE1">
      <w:pPr>
        <w:ind w:firstLine="720"/>
        <w:rPr>
          <w:rFonts w:ascii="Times New Roman" w:hAnsi="Times New Roman"/>
          <w:sz w:val="26"/>
          <w:szCs w:val="26"/>
        </w:rPr>
      </w:pPr>
    </w:p>
    <w:p w14:paraId="1F42B388" w14:textId="77777777" w:rsidR="005A6EE1" w:rsidRDefault="003539A6" w:rsidP="005A6EE1">
      <w:pPr>
        <w:pStyle w:val="ManualText"/>
        <w:tabs>
          <w:tab w:val="left" w:pos="720"/>
          <w:tab w:val="left" w:pos="7740"/>
        </w:tabs>
        <w:jc w:val="left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/>
          <w:b/>
          <w:bCs/>
          <w:color w:val="auto"/>
        </w:rPr>
        <w:tab/>
      </w:r>
    </w:p>
    <w:p w14:paraId="576312B8" w14:textId="5CEE2685" w:rsidR="003539A6" w:rsidRPr="0056480A" w:rsidRDefault="005A6EE1" w:rsidP="005A6EE1">
      <w:pPr>
        <w:pStyle w:val="ManualText"/>
        <w:tabs>
          <w:tab w:val="left" w:pos="720"/>
          <w:tab w:val="left" w:pos="7740"/>
        </w:tabs>
        <w:jc w:val="left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bCs/>
          <w:color w:val="auto"/>
        </w:rPr>
        <w:tab/>
      </w:r>
      <w:r w:rsidR="003539A6">
        <w:rPr>
          <w:rFonts w:ascii="Times New Roman" w:hAnsi="Times New Roman"/>
          <w:b/>
          <w:bCs/>
          <w:color w:val="auto"/>
        </w:rPr>
        <w:t xml:space="preserve">NY </w:t>
      </w:r>
      <w:r w:rsidR="003539A6" w:rsidRPr="003539A6">
        <w:rPr>
          <w:rFonts w:ascii="Times New Roman" w:hAnsi="Times New Roman"/>
          <w:b/>
          <w:bCs/>
          <w:color w:val="auto"/>
        </w:rPr>
        <w:t>agreements-base.docx</w:t>
      </w:r>
      <w:r w:rsidR="003539A6">
        <w:rPr>
          <w:rFonts w:ascii="Times New Roman" w:hAnsi="Times New Roman"/>
          <w:b/>
          <w:bCs/>
          <w:color w:val="auto"/>
        </w:rPr>
        <w:tab/>
      </w:r>
      <w:r w:rsidR="003539A6" w:rsidRPr="0056480A">
        <w:rPr>
          <w:rFonts w:ascii="Times New Roman" w:hAnsi="Times New Roman"/>
          <w:b/>
          <w:color w:val="auto"/>
        </w:rPr>
        <w:t>Section</w:t>
      </w:r>
    </w:p>
    <w:p w14:paraId="484EA0BF" w14:textId="77777777" w:rsidR="005E0EAD" w:rsidRPr="0056480A" w:rsidRDefault="005E0EAD" w:rsidP="005A6EE1">
      <w:pPr>
        <w:pStyle w:val="ManualText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b/>
          <w:color w:val="auto"/>
        </w:rPr>
        <w:t xml:space="preserve"> </w:t>
      </w:r>
    </w:p>
    <w:p w14:paraId="0B79A897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the Annuitant </w:t>
      </w:r>
      <w:r w:rsidRPr="0056480A">
        <w:rPr>
          <w:rFonts w:ascii="Times New Roman" w:hAnsi="Times New Roman"/>
          <w:color w:val="auto"/>
        </w:rPr>
        <w:tab/>
        <w:t xml:space="preserve"> 1</w:t>
      </w:r>
    </w:p>
    <w:p w14:paraId="55455D3B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the </w:t>
      </w:r>
      <w:proofErr w:type="gramStart"/>
      <w:r w:rsidRPr="0056480A">
        <w:rPr>
          <w:rFonts w:ascii="Times New Roman" w:hAnsi="Times New Roman"/>
          <w:color w:val="auto"/>
        </w:rPr>
        <w:t>Annuitant  (</w:t>
      </w:r>
      <w:proofErr w:type="gramEnd"/>
      <w:r w:rsidRPr="0056480A">
        <w:rPr>
          <w:rFonts w:ascii="Times New Roman" w:hAnsi="Times New Roman"/>
          <w:color w:val="auto"/>
        </w:rPr>
        <w:t xml:space="preserve">Payments are Deferred) </w:t>
      </w:r>
      <w:r w:rsidRPr="0056480A">
        <w:rPr>
          <w:rFonts w:ascii="Times New Roman" w:hAnsi="Times New Roman"/>
          <w:color w:val="auto"/>
        </w:rPr>
        <w:tab/>
        <w:t xml:space="preserve"> 2</w:t>
      </w:r>
    </w:p>
    <w:p w14:paraId="611678FF" w14:textId="77777777" w:rsidR="005E0EAD" w:rsidRPr="0056480A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Life—One of the Donors is an Annuitant, Funded with </w:t>
      </w:r>
    </w:p>
    <w:p w14:paraId="362CC34D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proofErr w:type="gramStart"/>
      <w:r w:rsidRPr="0056480A">
        <w:rPr>
          <w:rFonts w:ascii="Times New Roman" w:hAnsi="Times New Roman"/>
          <w:color w:val="auto"/>
        </w:rPr>
        <w:t>Jointly-owned</w:t>
      </w:r>
      <w:proofErr w:type="gramEnd"/>
      <w:r w:rsidRPr="0056480A">
        <w:rPr>
          <w:rFonts w:ascii="Times New Roman" w:hAnsi="Times New Roman"/>
          <w:color w:val="auto"/>
        </w:rPr>
        <w:t xml:space="preserve"> or Community Property</w:t>
      </w:r>
      <w:r w:rsidRPr="0056480A">
        <w:rPr>
          <w:rFonts w:ascii="Times New Roman" w:hAnsi="Times New Roman"/>
          <w:color w:val="auto"/>
        </w:rPr>
        <w:tab/>
        <w:t xml:space="preserve"> 3</w:t>
      </w:r>
    </w:p>
    <w:p w14:paraId="6E4D33B1" w14:textId="77777777" w:rsidR="005E0EAD" w:rsidRPr="0056480A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Life—One of the Donors is an Annuitant, Funded with </w:t>
      </w:r>
    </w:p>
    <w:p w14:paraId="22C4FB86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proofErr w:type="gramStart"/>
      <w:r w:rsidRPr="0056480A">
        <w:rPr>
          <w:rFonts w:ascii="Times New Roman" w:hAnsi="Times New Roman"/>
          <w:color w:val="auto"/>
        </w:rPr>
        <w:t>Jointly-owned</w:t>
      </w:r>
      <w:proofErr w:type="gramEnd"/>
      <w:r w:rsidRPr="0056480A">
        <w:rPr>
          <w:rFonts w:ascii="Times New Roman" w:hAnsi="Times New Roman"/>
          <w:color w:val="auto"/>
        </w:rPr>
        <w:t xml:space="preserve"> or Community </w:t>
      </w:r>
      <w:proofErr w:type="gramStart"/>
      <w:r w:rsidRPr="0056480A">
        <w:rPr>
          <w:rFonts w:ascii="Times New Roman" w:hAnsi="Times New Roman"/>
          <w:color w:val="auto"/>
        </w:rPr>
        <w:t>Property  (</w:t>
      </w:r>
      <w:proofErr w:type="gramEnd"/>
      <w:r w:rsidRPr="0056480A">
        <w:rPr>
          <w:rFonts w:ascii="Times New Roman" w:hAnsi="Times New Roman"/>
          <w:color w:val="auto"/>
        </w:rPr>
        <w:t>Payments are Deferred</w:t>
      </w:r>
      <w:proofErr w:type="gramStart"/>
      <w:r w:rsidRPr="0056480A">
        <w:rPr>
          <w:rFonts w:ascii="Times New Roman" w:hAnsi="Times New Roman"/>
          <w:color w:val="auto"/>
        </w:rPr>
        <w:t>)</w:t>
      </w:r>
      <w:r w:rsidRPr="0056480A">
        <w:rPr>
          <w:rFonts w:ascii="Times New Roman" w:hAnsi="Times New Roman"/>
          <w:color w:val="auto"/>
        </w:rPr>
        <w:tab/>
        <w:t xml:space="preserve"> 4</w:t>
      </w:r>
      <w:proofErr w:type="gramEnd"/>
    </w:p>
    <w:p w14:paraId="79F1FEA5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Not the Annuitant </w:t>
      </w:r>
      <w:r w:rsidRPr="0056480A">
        <w:rPr>
          <w:rFonts w:ascii="Times New Roman" w:hAnsi="Times New Roman"/>
          <w:color w:val="auto"/>
        </w:rPr>
        <w:tab/>
        <w:t xml:space="preserve"> 5</w:t>
      </w:r>
    </w:p>
    <w:p w14:paraId="53C2FE45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Not the </w:t>
      </w:r>
      <w:proofErr w:type="gramStart"/>
      <w:r w:rsidRPr="0056480A">
        <w:rPr>
          <w:rFonts w:ascii="Times New Roman" w:hAnsi="Times New Roman"/>
          <w:color w:val="auto"/>
        </w:rPr>
        <w:t>Annuitant  (</w:t>
      </w:r>
      <w:proofErr w:type="gramEnd"/>
      <w:r w:rsidRPr="0056480A">
        <w:rPr>
          <w:rFonts w:ascii="Times New Roman" w:hAnsi="Times New Roman"/>
          <w:color w:val="auto"/>
        </w:rPr>
        <w:t xml:space="preserve">Payments are Deferred) </w:t>
      </w:r>
      <w:r w:rsidRPr="0056480A">
        <w:rPr>
          <w:rFonts w:ascii="Times New Roman" w:hAnsi="Times New Roman"/>
          <w:color w:val="auto"/>
        </w:rPr>
        <w:tab/>
        <w:t xml:space="preserve"> 6</w:t>
      </w:r>
    </w:p>
    <w:p w14:paraId="7AA1807E" w14:textId="77777777" w:rsidR="005E0EAD" w:rsidRPr="0056480A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Life—Neither Donor is an Annuitant, Funded with Jointly-owned </w:t>
      </w:r>
    </w:p>
    <w:p w14:paraId="20CB6367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or Community Property </w:t>
      </w:r>
      <w:r w:rsidRPr="0056480A">
        <w:rPr>
          <w:rFonts w:ascii="Times New Roman" w:hAnsi="Times New Roman"/>
          <w:color w:val="auto"/>
        </w:rPr>
        <w:tab/>
        <w:t xml:space="preserve"> 7</w:t>
      </w:r>
    </w:p>
    <w:p w14:paraId="35B12330" w14:textId="77777777" w:rsidR="005E0EAD" w:rsidRPr="0056480A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Life—Neither Donor is an Annuitant, Funded with Jointly-owned </w:t>
      </w:r>
    </w:p>
    <w:p w14:paraId="679FA7D3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or Community </w:t>
      </w:r>
      <w:proofErr w:type="gramStart"/>
      <w:r w:rsidRPr="0056480A">
        <w:rPr>
          <w:rFonts w:ascii="Times New Roman" w:hAnsi="Times New Roman"/>
          <w:color w:val="auto"/>
        </w:rPr>
        <w:t>Property  (</w:t>
      </w:r>
      <w:proofErr w:type="gramEnd"/>
      <w:r w:rsidRPr="0056480A">
        <w:rPr>
          <w:rFonts w:ascii="Times New Roman" w:hAnsi="Times New Roman"/>
          <w:color w:val="auto"/>
        </w:rPr>
        <w:t>Payments are Deferred</w:t>
      </w:r>
      <w:proofErr w:type="gramStart"/>
      <w:r w:rsidRPr="0056480A">
        <w:rPr>
          <w:rFonts w:ascii="Times New Roman" w:hAnsi="Times New Roman"/>
          <w:color w:val="auto"/>
        </w:rPr>
        <w:t>)</w:t>
      </w:r>
      <w:r w:rsidRPr="0056480A">
        <w:rPr>
          <w:rFonts w:ascii="Times New Roman" w:hAnsi="Times New Roman"/>
          <w:color w:val="auto"/>
        </w:rPr>
        <w:tab/>
        <w:t xml:space="preserve"> 8</w:t>
      </w:r>
      <w:proofErr w:type="gramEnd"/>
    </w:p>
    <w:p w14:paraId="6B937E37" w14:textId="77777777" w:rsidR="005E0EAD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</w:t>
      </w:r>
      <w:r>
        <w:rPr>
          <w:rFonts w:ascii="Times New Roman" w:hAnsi="Times New Roman"/>
          <w:color w:val="auto"/>
        </w:rPr>
        <w:t xml:space="preserve">Donors are the Annuitants, </w:t>
      </w:r>
      <w:r w:rsidRPr="0056480A">
        <w:rPr>
          <w:rFonts w:ascii="Times New Roman" w:hAnsi="Times New Roman"/>
          <w:color w:val="auto"/>
        </w:rPr>
        <w:t>Joint and Survivor,</w:t>
      </w:r>
    </w:p>
    <w:p w14:paraId="145DE76A" w14:textId="77777777" w:rsidR="005E0EAD" w:rsidRPr="0056480A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Funded with </w:t>
      </w:r>
      <w:proofErr w:type="gramStart"/>
      <w:r w:rsidRPr="0056480A">
        <w:rPr>
          <w:rFonts w:ascii="Times New Roman" w:hAnsi="Times New Roman"/>
          <w:color w:val="auto"/>
        </w:rPr>
        <w:t>Jointly-owned</w:t>
      </w:r>
      <w:proofErr w:type="gramEnd"/>
      <w:r w:rsidRPr="0056480A">
        <w:rPr>
          <w:rFonts w:ascii="Times New Roman" w:hAnsi="Times New Roman"/>
          <w:color w:val="auto"/>
        </w:rPr>
        <w:t xml:space="preserve"> or Community Property </w:t>
      </w:r>
      <w:r w:rsidRPr="0056480A">
        <w:rPr>
          <w:rFonts w:ascii="Times New Roman" w:hAnsi="Times New Roman"/>
          <w:color w:val="auto"/>
        </w:rPr>
        <w:tab/>
        <w:t xml:space="preserve"> 9</w:t>
      </w:r>
    </w:p>
    <w:p w14:paraId="7183827B" w14:textId="77777777" w:rsidR="005E0EAD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</w:p>
    <w:p w14:paraId="5D3192A1" w14:textId="77777777" w:rsidR="005E0EAD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</w:t>
      </w:r>
      <w:r w:rsidRPr="000F1ABE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 xml:space="preserve">Donors are the Annuitants, </w:t>
      </w:r>
      <w:r w:rsidRPr="0056480A">
        <w:rPr>
          <w:rFonts w:ascii="Times New Roman" w:hAnsi="Times New Roman"/>
          <w:color w:val="auto"/>
        </w:rPr>
        <w:t>Joint and Survivor,</w:t>
      </w:r>
    </w:p>
    <w:p w14:paraId="51D324B2" w14:textId="77777777" w:rsidR="005E0EAD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Funded with </w:t>
      </w:r>
      <w:proofErr w:type="gramStart"/>
      <w:r w:rsidRPr="0056480A">
        <w:rPr>
          <w:rFonts w:ascii="Times New Roman" w:hAnsi="Times New Roman"/>
          <w:color w:val="auto"/>
        </w:rPr>
        <w:t>Jointly-owned</w:t>
      </w:r>
      <w:proofErr w:type="gramEnd"/>
      <w:r w:rsidRPr="0056480A">
        <w:rPr>
          <w:rFonts w:ascii="Times New Roman" w:hAnsi="Times New Roman"/>
          <w:color w:val="auto"/>
        </w:rPr>
        <w:t xml:space="preserve"> or Community </w:t>
      </w:r>
      <w:proofErr w:type="gramStart"/>
      <w:r w:rsidRPr="0056480A">
        <w:rPr>
          <w:rFonts w:ascii="Times New Roman" w:hAnsi="Times New Roman"/>
          <w:color w:val="auto"/>
        </w:rPr>
        <w:t>Property  (</w:t>
      </w:r>
      <w:proofErr w:type="gramEnd"/>
      <w:r w:rsidRPr="0056480A">
        <w:rPr>
          <w:rFonts w:ascii="Times New Roman" w:hAnsi="Times New Roman"/>
          <w:color w:val="auto"/>
        </w:rPr>
        <w:t>Payments</w:t>
      </w:r>
    </w:p>
    <w:p w14:paraId="2C33A452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20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are Deferred) </w:t>
      </w:r>
      <w:r w:rsidRPr="0056480A">
        <w:rPr>
          <w:rFonts w:ascii="Times New Roman" w:hAnsi="Times New Roman"/>
          <w:color w:val="auto"/>
        </w:rPr>
        <w:tab/>
        <w:t xml:space="preserve"> 10</w:t>
      </w:r>
    </w:p>
    <w:p w14:paraId="5433A798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</w:t>
      </w:r>
      <w:r>
        <w:rPr>
          <w:rFonts w:ascii="Times New Roman" w:hAnsi="Times New Roman"/>
          <w:color w:val="auto"/>
        </w:rPr>
        <w:t xml:space="preserve">Donor is an Annuitant, </w:t>
      </w:r>
      <w:r w:rsidRPr="0056480A">
        <w:rPr>
          <w:rFonts w:ascii="Times New Roman" w:hAnsi="Times New Roman"/>
          <w:color w:val="auto"/>
        </w:rPr>
        <w:t>Joint and Survivor, Funded</w:t>
      </w:r>
      <w:r>
        <w:rPr>
          <w:rFonts w:ascii="Times New Roman" w:hAnsi="Times New Roman"/>
          <w:color w:val="auto"/>
        </w:rPr>
        <w:br/>
      </w:r>
      <w:r w:rsidRPr="0056480A">
        <w:rPr>
          <w:rFonts w:ascii="Times New Roman" w:hAnsi="Times New Roman"/>
          <w:color w:val="auto"/>
        </w:rPr>
        <w:t>with Donor’s Separate</w:t>
      </w:r>
      <w:r>
        <w:rPr>
          <w:rFonts w:ascii="Times New Roman" w:hAnsi="Times New Roman"/>
          <w:color w:val="auto"/>
        </w:rPr>
        <w:t xml:space="preserve"> </w:t>
      </w:r>
      <w:r w:rsidRPr="0056480A">
        <w:rPr>
          <w:rFonts w:ascii="Times New Roman" w:hAnsi="Times New Roman"/>
          <w:color w:val="auto"/>
        </w:rPr>
        <w:t>Property</w:t>
      </w:r>
      <w:r w:rsidRPr="0056480A">
        <w:rPr>
          <w:rFonts w:ascii="Times New Roman" w:hAnsi="Times New Roman"/>
          <w:color w:val="auto"/>
        </w:rPr>
        <w:tab/>
        <w:t xml:space="preserve"> 11</w:t>
      </w:r>
    </w:p>
    <w:p w14:paraId="5CB148D6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20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</w:t>
      </w:r>
      <w:r w:rsidRPr="000F1ABE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 xml:space="preserve">Donor is an Annuitant, </w:t>
      </w:r>
      <w:r w:rsidRPr="0056480A">
        <w:rPr>
          <w:rFonts w:ascii="Times New Roman" w:hAnsi="Times New Roman"/>
          <w:color w:val="auto"/>
        </w:rPr>
        <w:t xml:space="preserve">Joint and Survivor, </w:t>
      </w:r>
      <w:proofErr w:type="gramStart"/>
      <w:r w:rsidRPr="0056480A">
        <w:rPr>
          <w:rFonts w:ascii="Times New Roman" w:hAnsi="Times New Roman"/>
          <w:color w:val="auto"/>
        </w:rPr>
        <w:t>Funded</w:t>
      </w:r>
      <w:proofErr w:type="gramEnd"/>
      <w:r>
        <w:rPr>
          <w:rFonts w:ascii="Times New Roman" w:hAnsi="Times New Roman"/>
          <w:color w:val="auto"/>
        </w:rPr>
        <w:br/>
      </w:r>
      <w:r w:rsidRPr="0056480A">
        <w:rPr>
          <w:rFonts w:ascii="Times New Roman" w:hAnsi="Times New Roman"/>
          <w:color w:val="auto"/>
        </w:rPr>
        <w:t>with Donor’s Separate</w:t>
      </w:r>
      <w:r>
        <w:rPr>
          <w:rFonts w:ascii="Times New Roman" w:hAnsi="Times New Roman"/>
          <w:color w:val="auto"/>
        </w:rPr>
        <w:t xml:space="preserve"> </w:t>
      </w:r>
      <w:r w:rsidRPr="0056480A">
        <w:rPr>
          <w:rFonts w:ascii="Times New Roman" w:hAnsi="Times New Roman"/>
          <w:color w:val="auto"/>
        </w:rPr>
        <w:t>Property (Payments are Deferred)</w:t>
      </w:r>
      <w:r w:rsidRPr="0056480A">
        <w:rPr>
          <w:rFonts w:ascii="Times New Roman" w:hAnsi="Times New Roman"/>
          <w:color w:val="auto"/>
        </w:rPr>
        <w:tab/>
        <w:t xml:space="preserve"> 12</w:t>
      </w:r>
    </w:p>
    <w:p w14:paraId="7F797DF6" w14:textId="2918F48E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Interests, Donor is the First Annuitant </w:t>
      </w:r>
      <w:r w:rsidRPr="0056480A">
        <w:rPr>
          <w:rFonts w:ascii="Times New Roman" w:hAnsi="Times New Roman"/>
          <w:color w:val="auto"/>
        </w:rPr>
        <w:tab/>
        <w:t xml:space="preserve"> 1</w:t>
      </w:r>
      <w:r>
        <w:rPr>
          <w:rFonts w:ascii="Times New Roman" w:hAnsi="Times New Roman"/>
          <w:color w:val="auto"/>
        </w:rPr>
        <w:t>3</w:t>
      </w:r>
    </w:p>
    <w:p w14:paraId="72E242AC" w14:textId="77777777" w:rsidR="005E0EAD" w:rsidRPr="0056480A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Interests, Donor is the First Annuitant  </w:t>
      </w:r>
    </w:p>
    <w:p w14:paraId="6D24A782" w14:textId="42758BAB" w:rsidR="005E0EAD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(Payments are Deferred) </w:t>
      </w:r>
      <w:r w:rsidRPr="0056480A">
        <w:rPr>
          <w:rFonts w:ascii="Times New Roman" w:hAnsi="Times New Roman"/>
          <w:color w:val="auto"/>
        </w:rPr>
        <w:tab/>
        <w:t xml:space="preserve"> 1</w:t>
      </w:r>
      <w:r>
        <w:rPr>
          <w:rFonts w:ascii="Times New Roman" w:hAnsi="Times New Roman"/>
          <w:color w:val="auto"/>
        </w:rPr>
        <w:t>4</w:t>
      </w:r>
    </w:p>
    <w:p w14:paraId="0278A92D" w14:textId="7F52B18D" w:rsidR="005E0EAD" w:rsidRDefault="005E0EAD" w:rsidP="005A6EE1">
      <w:pPr>
        <w:pStyle w:val="ManualText"/>
        <w:tabs>
          <w:tab w:val="left" w:pos="8055"/>
        </w:tabs>
        <w:spacing w:after="115"/>
        <w:ind w:left="720"/>
        <w:jc w:val="left"/>
        <w:rPr>
          <w:rFonts w:ascii="Times New Roman" w:hAnsi="Times New Roman"/>
          <w:color w:val="auto"/>
        </w:rPr>
      </w:pPr>
    </w:p>
    <w:p w14:paraId="29445C86" w14:textId="11BD5CED" w:rsidR="003539A6" w:rsidRPr="0056480A" w:rsidRDefault="003539A6" w:rsidP="005A6EE1">
      <w:pPr>
        <w:pStyle w:val="ManualText"/>
        <w:tabs>
          <w:tab w:val="left" w:pos="720"/>
          <w:tab w:val="left" w:pos="7740"/>
        </w:tabs>
        <w:jc w:val="left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bCs/>
          <w:color w:val="auto"/>
        </w:rPr>
        <w:tab/>
      </w:r>
      <w:r>
        <w:rPr>
          <w:rFonts w:ascii="Times New Roman" w:hAnsi="Times New Roman"/>
          <w:b/>
          <w:bCs/>
          <w:color w:val="auto"/>
        </w:rPr>
        <w:t xml:space="preserve">flex </w:t>
      </w:r>
      <w:r w:rsidRPr="003539A6">
        <w:rPr>
          <w:rFonts w:ascii="Times New Roman" w:hAnsi="Times New Roman"/>
          <w:b/>
          <w:bCs/>
          <w:color w:val="auto"/>
        </w:rPr>
        <w:t>agreements.docx</w:t>
      </w:r>
      <w:r>
        <w:rPr>
          <w:rFonts w:ascii="Times New Roman" w:hAnsi="Times New Roman"/>
          <w:b/>
          <w:bCs/>
          <w:color w:val="auto"/>
        </w:rPr>
        <w:t xml:space="preserve"> &amp; </w:t>
      </w:r>
      <w:r w:rsidRPr="005E0EAD">
        <w:rPr>
          <w:rFonts w:ascii="Times New Roman" w:hAnsi="Times New Roman"/>
          <w:b/>
          <w:bCs/>
          <w:color w:val="auto"/>
        </w:rPr>
        <w:t>NY flex dga-agreements.docx</w:t>
      </w:r>
      <w:r>
        <w:rPr>
          <w:rFonts w:ascii="Times New Roman" w:hAnsi="Times New Roman"/>
          <w:b/>
          <w:bCs/>
          <w:color w:val="auto"/>
        </w:rPr>
        <w:tab/>
      </w:r>
      <w:r w:rsidRPr="0056480A">
        <w:rPr>
          <w:rFonts w:ascii="Times New Roman" w:hAnsi="Times New Roman"/>
          <w:b/>
          <w:color w:val="auto"/>
        </w:rPr>
        <w:t>Section</w:t>
      </w:r>
    </w:p>
    <w:p w14:paraId="7725B35A" w14:textId="77777777" w:rsidR="005E0EAD" w:rsidRPr="0056480A" w:rsidRDefault="005E0EAD" w:rsidP="005A6EE1">
      <w:pPr>
        <w:pStyle w:val="ManualText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b/>
          <w:color w:val="auto"/>
        </w:rPr>
        <w:t xml:space="preserve"> </w:t>
      </w:r>
    </w:p>
    <w:p w14:paraId="7C5E7535" w14:textId="77777777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the Annuitant </w:t>
      </w:r>
      <w:r w:rsidRPr="0056480A">
        <w:rPr>
          <w:rFonts w:ascii="Times New Roman" w:hAnsi="Times New Roman"/>
          <w:color w:val="auto"/>
        </w:rPr>
        <w:tab/>
        <w:t xml:space="preserve"> 1</w:t>
      </w:r>
    </w:p>
    <w:p w14:paraId="7DDAD135" w14:textId="413EDC7F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One Life—Donor is Not the Annuitant </w:t>
      </w:r>
      <w:r w:rsidRPr="0056480A">
        <w:rPr>
          <w:rFonts w:ascii="Times New Roman" w:hAnsi="Times New Roman"/>
          <w:color w:val="auto"/>
        </w:rPr>
        <w:tab/>
        <w:t xml:space="preserve"> </w:t>
      </w:r>
      <w:r>
        <w:rPr>
          <w:rFonts w:ascii="Times New Roman" w:hAnsi="Times New Roman"/>
          <w:color w:val="auto"/>
        </w:rPr>
        <w:t>2</w:t>
      </w:r>
    </w:p>
    <w:p w14:paraId="29FA17FE" w14:textId="77777777" w:rsidR="005E0EAD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>Two Lives—</w:t>
      </w:r>
      <w:r>
        <w:rPr>
          <w:rFonts w:ascii="Times New Roman" w:hAnsi="Times New Roman"/>
          <w:color w:val="auto"/>
        </w:rPr>
        <w:t xml:space="preserve">Donors are the Annuitants, </w:t>
      </w:r>
      <w:r w:rsidRPr="0056480A">
        <w:rPr>
          <w:rFonts w:ascii="Times New Roman" w:hAnsi="Times New Roman"/>
          <w:color w:val="auto"/>
        </w:rPr>
        <w:t>Joint and Survivor,</w:t>
      </w:r>
    </w:p>
    <w:p w14:paraId="7A77268A" w14:textId="75811DAF" w:rsidR="005E0EAD" w:rsidRPr="0056480A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Funded with </w:t>
      </w:r>
      <w:proofErr w:type="gramStart"/>
      <w:r w:rsidRPr="0056480A">
        <w:rPr>
          <w:rFonts w:ascii="Times New Roman" w:hAnsi="Times New Roman"/>
          <w:color w:val="auto"/>
        </w:rPr>
        <w:t>Jointly-owned</w:t>
      </w:r>
      <w:proofErr w:type="gramEnd"/>
      <w:r w:rsidRPr="0056480A">
        <w:rPr>
          <w:rFonts w:ascii="Times New Roman" w:hAnsi="Times New Roman"/>
          <w:color w:val="auto"/>
        </w:rPr>
        <w:t xml:space="preserve"> or Community Property </w:t>
      </w:r>
      <w:r w:rsidRPr="0056480A">
        <w:rPr>
          <w:rFonts w:ascii="Times New Roman" w:hAnsi="Times New Roman"/>
          <w:color w:val="auto"/>
        </w:rPr>
        <w:tab/>
        <w:t xml:space="preserve"> </w:t>
      </w:r>
      <w:r>
        <w:rPr>
          <w:rFonts w:ascii="Times New Roman" w:hAnsi="Times New Roman"/>
          <w:color w:val="auto"/>
        </w:rPr>
        <w:t>3</w:t>
      </w:r>
    </w:p>
    <w:p w14:paraId="480E6FF9" w14:textId="77777777" w:rsidR="005E0EAD" w:rsidRDefault="005E0EAD" w:rsidP="005A6EE1">
      <w:pPr>
        <w:pStyle w:val="ManualText"/>
        <w:tabs>
          <w:tab w:val="right" w:leader="dot" w:pos="8280"/>
        </w:tabs>
        <w:ind w:left="720"/>
        <w:jc w:val="left"/>
        <w:rPr>
          <w:rFonts w:ascii="Times New Roman" w:hAnsi="Times New Roman"/>
          <w:color w:val="auto"/>
        </w:rPr>
      </w:pPr>
    </w:p>
    <w:p w14:paraId="0E5DC545" w14:textId="6132E651" w:rsidR="005E0EAD" w:rsidRPr="0056480A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Interests, Donor is the First Annuitant </w:t>
      </w:r>
      <w:r w:rsidRPr="0056480A">
        <w:rPr>
          <w:rFonts w:ascii="Times New Roman" w:hAnsi="Times New Roman"/>
          <w:color w:val="auto"/>
        </w:rPr>
        <w:tab/>
        <w:t xml:space="preserve"> </w:t>
      </w:r>
      <w:r>
        <w:rPr>
          <w:rFonts w:ascii="Times New Roman" w:hAnsi="Times New Roman"/>
          <w:color w:val="auto"/>
        </w:rPr>
        <w:t>4</w:t>
      </w:r>
    </w:p>
    <w:p w14:paraId="07287A85" w14:textId="6D1BB07D" w:rsidR="005E0EAD" w:rsidRDefault="005E0EAD" w:rsidP="005A6EE1">
      <w:pPr>
        <w:pStyle w:val="ManualText"/>
        <w:tabs>
          <w:tab w:val="right" w:leader="dot" w:pos="8280"/>
        </w:tabs>
        <w:spacing w:after="115"/>
        <w:ind w:left="720"/>
        <w:jc w:val="left"/>
        <w:rPr>
          <w:rFonts w:ascii="Times New Roman" w:hAnsi="Times New Roman"/>
          <w:color w:val="auto"/>
        </w:rPr>
      </w:pPr>
      <w:r w:rsidRPr="0056480A">
        <w:rPr>
          <w:rFonts w:ascii="Times New Roman" w:hAnsi="Times New Roman"/>
          <w:color w:val="auto"/>
        </w:rPr>
        <w:t xml:space="preserve">Two Lives—Successive Interests, Donor is Not </w:t>
      </w:r>
      <w:proofErr w:type="gramStart"/>
      <w:r w:rsidRPr="0056480A">
        <w:rPr>
          <w:rFonts w:ascii="Times New Roman" w:hAnsi="Times New Roman"/>
          <w:color w:val="auto"/>
        </w:rPr>
        <w:t xml:space="preserve">an Annuitant </w:t>
      </w:r>
      <w:r w:rsidRPr="0056480A">
        <w:rPr>
          <w:rFonts w:ascii="Times New Roman" w:hAnsi="Times New Roman"/>
          <w:color w:val="auto"/>
        </w:rPr>
        <w:tab/>
      </w:r>
      <w:proofErr w:type="gramEnd"/>
      <w:r w:rsidRPr="0056480A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5</w:t>
      </w:r>
    </w:p>
    <w:sectPr w:rsidR="005E0E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DF7D2B"/>
    <w:multiLevelType w:val="hybridMultilevel"/>
    <w:tmpl w:val="3D487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438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2B"/>
    <w:rsid w:val="000F1ABE"/>
    <w:rsid w:val="003539A6"/>
    <w:rsid w:val="004376D0"/>
    <w:rsid w:val="004C5D62"/>
    <w:rsid w:val="004C6F77"/>
    <w:rsid w:val="0056480A"/>
    <w:rsid w:val="005A6EE1"/>
    <w:rsid w:val="005E0EAD"/>
    <w:rsid w:val="00854827"/>
    <w:rsid w:val="00C55DC8"/>
    <w:rsid w:val="00E05849"/>
    <w:rsid w:val="00E7021E"/>
    <w:rsid w:val="00F5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93FC01"/>
  <w15:chartTrackingRefBased/>
  <w15:docId w15:val="{FB9EDBEF-50F3-4BDD-939E-E72C7C95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customStyle="1" w:styleId="ManualText">
    <w:name w:val="Manual Text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Perpetua" w:hAnsi="Perpetua"/>
      <w:color w:val="000000"/>
      <w:sz w:val="26"/>
    </w:rPr>
  </w:style>
  <w:style w:type="paragraph" w:customStyle="1" w:styleId="Letters">
    <w:name w:val="Letters"/>
    <w:basedOn w:val="Numbers"/>
    <w:next w:val="Normal"/>
    <w:rPr>
      <w:i/>
      <w:sz w:val="20"/>
    </w:rPr>
  </w:style>
  <w:style w:type="paragraph" w:styleId="EnvelopeReturn">
    <w:name w:val="envelope return"/>
    <w:basedOn w:val="Normal"/>
    <w:rPr>
      <w:sz w:val="20"/>
    </w:rPr>
  </w:style>
  <w:style w:type="paragraph" w:customStyle="1" w:styleId="Numbers">
    <w:name w:val="Numbers"/>
    <w:basedOn w:val="Normal"/>
    <w:next w:val="Normal"/>
    <w:pPr>
      <w:spacing w:after="86"/>
    </w:pPr>
    <w:rPr>
      <w:rFonts w:ascii="Trebuchet MS" w:hAnsi="Trebuchet MS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809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Directory</vt:lpstr>
    </vt:vector>
  </TitlesOfParts>
  <Company>pgs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Directory</dc:title>
  <dc:subject/>
  <dc:creator>Stephanie Schuler</dc:creator>
  <cp:keywords/>
  <dc:description/>
  <cp:lastModifiedBy>Bill Laskin</cp:lastModifiedBy>
  <cp:revision>3</cp:revision>
  <dcterms:created xsi:type="dcterms:W3CDTF">2025-05-15T21:39:00Z</dcterms:created>
  <dcterms:modified xsi:type="dcterms:W3CDTF">2025-05-15T21:51:00Z</dcterms:modified>
</cp:coreProperties>
</file>